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города Белгорода</w:t>
            </w:r>
          </w:p>
        </w:tc>
        <w:tc>
          <w:p>
            <w:r>
              <w:rPr>
                <w:sz w:val="20"/>
              </w:rPr>
              <w:t>Пустовалов Владимир Борисович,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туризму (Ростуризм)</w:t>
            </w:r>
          </w:p>
        </w:tc>
        <w:tc>
          <w:p>
            <w:r>
              <w:rPr>
                <w:sz w:val="20"/>
              </w:rPr>
              <w:t>Куделя Евгений Владимирович, Начальник Управления государственных туристских проектов и безопасности туризма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туризму (Ростуризм)</w:t>
            </w:r>
          </w:p>
        </w:tc>
        <w:tc>
          <w:p>
            <w:r>
              <w:rPr>
                <w:sz w:val="20"/>
              </w:rPr>
              <w:t>Арахамия Изо Вениевна, Начальник правового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Курской области</w:t>
            </w:r>
          </w:p>
        </w:tc>
        <w:tc>
          <w:p>
            <w:r>
              <w:rPr>
                <w:sz w:val="20"/>
              </w:rPr>
              <w:t>Горетый Виктор Викторович, Начальник организационно - контрольного отдела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