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Карелия</w:t>
            </w:r>
          </w:p>
        </w:tc>
        <w:tc>
          <w:p>
            <w:r>
              <w:rPr>
                <w:sz w:val="20"/>
              </w:rPr>
              <w:t>Аполлонова Елена Витальевна, начальник управления организации и информационного обеспечения системы ОМС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  <w:tc>
          <w:p>
            <w:r>
              <w:rPr>
                <w:sz w:val="20"/>
              </w:rPr>
              <w:t>Ефремова Ольга Игоревна, Начальник отдела документационного обеспечения и организационного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  <w:tc>
          <w:p>
            <w:r>
              <w:rPr>
                <w:sz w:val="20"/>
              </w:rPr>
              <w:t>Никитас Елена Александровна, Главный специалист-эксперт отдела документационного обеспечения и организационного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Лахденпохского муниципального района</w:t>
            </w:r>
          </w:p>
        </w:tc>
        <w:tc>
          <w:p>
            <w:r>
              <w:rPr>
                <w:sz w:val="20"/>
              </w:rPr>
              <w:t>Болгов Олег Владимирович, Глава Администрации Лахденпохского муниципального района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